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5E" w:rsidRPr="0039425E" w:rsidRDefault="00723D5E" w:rsidP="0039425E">
      <w:pPr>
        <w:widowControl w:val="0"/>
        <w:tabs>
          <w:tab w:val="left" w:pos="730"/>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9425E">
        <w:rPr>
          <w:rFonts w:ascii="Times New Roman" w:eastAsia="Times New Roman" w:hAnsi="Times New Roman" w:cs="Times New Roman"/>
          <w:b/>
          <w:sz w:val="24"/>
          <w:szCs w:val="24"/>
          <w:lang w:eastAsia="ru-RU"/>
        </w:rPr>
        <w:t>ВОПРОСЫ К ЭКЗАМЕНУ МДК 05.01 ПРОЕКТНАЯ ДЕЯТЕЛЬНОСТЬ СПЕЦИАЛИСТА ПО СОЦИАЛЬНОЙ РАБОТЕ</w:t>
      </w:r>
    </w:p>
    <w:p w:rsidR="00723D5E" w:rsidRPr="00723D5E" w:rsidRDefault="00723D5E" w:rsidP="00723D5E">
      <w:pPr>
        <w:widowControl w:val="0"/>
        <w:tabs>
          <w:tab w:val="left" w:pos="73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1.</w:t>
      </w:r>
      <w:r w:rsidRPr="00723D5E">
        <w:rPr>
          <w:rFonts w:ascii="Times New Roman" w:eastAsia="Times New Roman" w:hAnsi="Times New Roman" w:cs="Times New Roman"/>
          <w:sz w:val="24"/>
          <w:szCs w:val="24"/>
          <w:lang w:eastAsia="ru-RU"/>
        </w:rPr>
        <w:t>Сущность социального проектирования. Социальное проектирование как разновидность инновационной деятельности</w:t>
      </w:r>
    </w:p>
    <w:p w:rsidR="001C0BE4" w:rsidRPr="00723D5E" w:rsidRDefault="00723D5E" w:rsidP="00723D5E">
      <w:pPr>
        <w:spacing w:after="0" w:line="240" w:lineRule="auto"/>
        <w:jc w:val="both"/>
        <w:rPr>
          <w:rFonts w:ascii="Times New Roman" w:hAnsi="Times New Roman" w:cs="Times New Roman"/>
          <w:sz w:val="24"/>
          <w:szCs w:val="24"/>
        </w:rPr>
      </w:pPr>
      <w:r w:rsidRPr="00723D5E">
        <w:rPr>
          <w:rFonts w:ascii="Times New Roman" w:hAnsi="Times New Roman" w:cs="Times New Roman"/>
          <w:sz w:val="24"/>
          <w:szCs w:val="24"/>
        </w:rPr>
        <w:t xml:space="preserve">2.Социальная </w:t>
      </w:r>
      <w:proofErr w:type="spellStart"/>
      <w:r w:rsidRPr="00723D5E">
        <w:rPr>
          <w:rFonts w:ascii="Times New Roman" w:hAnsi="Times New Roman" w:cs="Times New Roman"/>
          <w:sz w:val="24"/>
          <w:szCs w:val="24"/>
        </w:rPr>
        <w:t>субъектность</w:t>
      </w:r>
      <w:proofErr w:type="spellEnd"/>
      <w:r w:rsidRPr="00723D5E">
        <w:rPr>
          <w:rFonts w:ascii="Times New Roman" w:hAnsi="Times New Roman" w:cs="Times New Roman"/>
          <w:sz w:val="24"/>
          <w:szCs w:val="24"/>
        </w:rPr>
        <w:t>. Жизненные концепции. Ценности и нормы. Идеал.</w:t>
      </w:r>
    </w:p>
    <w:p w:rsidR="00723D5E" w:rsidRPr="00723D5E" w:rsidRDefault="00723D5E" w:rsidP="00723D5E">
      <w:pPr>
        <w:widowControl w:val="0"/>
        <w:tabs>
          <w:tab w:val="left" w:pos="7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3.</w:t>
      </w:r>
      <w:r w:rsidRPr="00723D5E">
        <w:rPr>
          <w:rFonts w:ascii="Times New Roman" w:eastAsia="Times New Roman" w:hAnsi="Times New Roman" w:cs="Times New Roman"/>
          <w:sz w:val="24"/>
          <w:szCs w:val="24"/>
          <w:lang w:eastAsia="ru-RU"/>
        </w:rPr>
        <w:t xml:space="preserve">Социальная инженерия. Антиутопии и </w:t>
      </w:r>
      <w:proofErr w:type="spellStart"/>
      <w:r w:rsidRPr="00723D5E">
        <w:rPr>
          <w:rFonts w:ascii="Times New Roman" w:eastAsia="Times New Roman" w:hAnsi="Times New Roman" w:cs="Times New Roman"/>
          <w:sz w:val="24"/>
          <w:szCs w:val="24"/>
          <w:lang w:eastAsia="ru-RU"/>
        </w:rPr>
        <w:t>дистопии</w:t>
      </w:r>
      <w:proofErr w:type="spellEnd"/>
      <w:r w:rsidRPr="00723D5E">
        <w:rPr>
          <w:rFonts w:ascii="Times New Roman" w:eastAsia="Times New Roman" w:hAnsi="Times New Roman" w:cs="Times New Roman"/>
          <w:sz w:val="24"/>
          <w:szCs w:val="24"/>
          <w:lang w:eastAsia="ru-RU"/>
        </w:rPr>
        <w:t>. Поиск путей оптимизации социального проектирования.</w:t>
      </w:r>
    </w:p>
    <w:p w:rsidR="00723D5E" w:rsidRPr="00723D5E" w:rsidRDefault="00723D5E" w:rsidP="00723D5E">
      <w:pPr>
        <w:spacing w:after="0" w:line="240" w:lineRule="auto"/>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 xml:space="preserve"> 4.</w:t>
      </w:r>
      <w:r w:rsidRPr="00723D5E">
        <w:rPr>
          <w:rFonts w:ascii="Times New Roman" w:eastAsia="Times New Roman" w:hAnsi="Times New Roman" w:cs="Times New Roman"/>
          <w:sz w:val="24"/>
          <w:szCs w:val="24"/>
          <w:lang w:eastAsia="ru-RU"/>
        </w:rPr>
        <w:t>Типы проектов по особенностям финансирования, их особенности.</w:t>
      </w:r>
    </w:p>
    <w:p w:rsidR="00723D5E" w:rsidRPr="00723D5E" w:rsidRDefault="00723D5E" w:rsidP="00723D5E">
      <w:pPr>
        <w:pStyle w:val="Style10"/>
        <w:widowControl/>
        <w:tabs>
          <w:tab w:val="left" w:pos="744"/>
        </w:tabs>
        <w:spacing w:line="240" w:lineRule="auto"/>
        <w:ind w:firstLine="0"/>
        <w:contextualSpacing/>
        <w:jc w:val="both"/>
      </w:pPr>
      <w:r w:rsidRPr="00723D5E">
        <w:t xml:space="preserve">5. </w:t>
      </w:r>
      <w:r w:rsidRPr="00723D5E">
        <w:t>Понятие социального проекта. Предмет социального проектирования- услуга. Организация. Мероприятие.</w:t>
      </w:r>
    </w:p>
    <w:p w:rsidR="00723D5E" w:rsidRPr="00723D5E" w:rsidRDefault="00723D5E" w:rsidP="00723D5E">
      <w:pPr>
        <w:pStyle w:val="Style10"/>
        <w:widowControl/>
        <w:tabs>
          <w:tab w:val="left" w:pos="734"/>
        </w:tabs>
        <w:spacing w:line="240" w:lineRule="auto"/>
        <w:ind w:firstLine="0"/>
        <w:contextualSpacing/>
        <w:jc w:val="both"/>
      </w:pPr>
      <w:r w:rsidRPr="00723D5E">
        <w:t xml:space="preserve">6. </w:t>
      </w:r>
      <w:r w:rsidRPr="00723D5E">
        <w:t>Типология социальных проектов. Инновационные проекты. Поддерживающие проекты. Типы проектов по направлениям деятельности.</w:t>
      </w:r>
    </w:p>
    <w:p w:rsidR="00723D5E" w:rsidRPr="00723D5E" w:rsidRDefault="00723D5E" w:rsidP="00723D5E">
      <w:pPr>
        <w:tabs>
          <w:tab w:val="left" w:pos="7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7.</w:t>
      </w:r>
      <w:r w:rsidRPr="00723D5E">
        <w:rPr>
          <w:rFonts w:ascii="Times New Roman" w:eastAsia="Times New Roman" w:hAnsi="Times New Roman" w:cs="Times New Roman"/>
          <w:sz w:val="24"/>
          <w:szCs w:val="24"/>
          <w:lang w:eastAsia="ru-RU"/>
        </w:rPr>
        <w:t xml:space="preserve">Типы проектов по масштабам: </w:t>
      </w:r>
      <w:proofErr w:type="spellStart"/>
      <w:r w:rsidRPr="00723D5E">
        <w:rPr>
          <w:rFonts w:ascii="Times New Roman" w:eastAsia="Times New Roman" w:hAnsi="Times New Roman" w:cs="Times New Roman"/>
          <w:sz w:val="24"/>
          <w:szCs w:val="24"/>
          <w:lang w:eastAsia="ru-RU"/>
        </w:rPr>
        <w:t>микропроекты</w:t>
      </w:r>
      <w:proofErr w:type="spellEnd"/>
      <w:r w:rsidRPr="00723D5E">
        <w:rPr>
          <w:rFonts w:ascii="Times New Roman" w:eastAsia="Times New Roman" w:hAnsi="Times New Roman" w:cs="Times New Roman"/>
          <w:sz w:val="24"/>
          <w:szCs w:val="24"/>
          <w:lang w:eastAsia="ru-RU"/>
        </w:rPr>
        <w:t xml:space="preserve">, малые проекты, </w:t>
      </w:r>
      <w:proofErr w:type="spellStart"/>
      <w:r w:rsidRPr="00723D5E">
        <w:rPr>
          <w:rFonts w:ascii="Times New Roman" w:eastAsia="Times New Roman" w:hAnsi="Times New Roman" w:cs="Times New Roman"/>
          <w:sz w:val="24"/>
          <w:szCs w:val="24"/>
          <w:lang w:eastAsia="ru-RU"/>
        </w:rPr>
        <w:t>мегапроекты</w:t>
      </w:r>
      <w:proofErr w:type="spellEnd"/>
      <w:r w:rsidRPr="00723D5E">
        <w:rPr>
          <w:rFonts w:ascii="Times New Roman" w:eastAsia="Times New Roman" w:hAnsi="Times New Roman" w:cs="Times New Roman"/>
          <w:sz w:val="24"/>
          <w:szCs w:val="24"/>
          <w:lang w:eastAsia="ru-RU"/>
        </w:rPr>
        <w:t>.</w:t>
      </w:r>
    </w:p>
    <w:p w:rsidR="00723D5E" w:rsidRPr="00723D5E" w:rsidRDefault="00723D5E" w:rsidP="00723D5E">
      <w:pPr>
        <w:widowControl w:val="0"/>
        <w:tabs>
          <w:tab w:val="left" w:pos="73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8.</w:t>
      </w:r>
      <w:r w:rsidRPr="00723D5E">
        <w:rPr>
          <w:rFonts w:ascii="Times New Roman" w:eastAsia="Times New Roman" w:hAnsi="Times New Roman" w:cs="Times New Roman"/>
          <w:sz w:val="24"/>
          <w:szCs w:val="24"/>
          <w:lang w:eastAsia="ru-RU"/>
        </w:rPr>
        <w:t>Типы проектов по срокам реализации. Краткосрочные проекты. Среднесрочные проекты. Престиж-проекты.</w:t>
      </w:r>
    </w:p>
    <w:p w:rsidR="00723D5E" w:rsidRPr="00723D5E" w:rsidRDefault="00723D5E" w:rsidP="00723D5E">
      <w:pPr>
        <w:pStyle w:val="Style10"/>
        <w:widowControl/>
        <w:tabs>
          <w:tab w:val="left" w:pos="734"/>
        </w:tabs>
        <w:spacing w:line="240" w:lineRule="auto"/>
        <w:ind w:firstLine="0"/>
        <w:contextualSpacing/>
        <w:jc w:val="both"/>
      </w:pPr>
      <w:r w:rsidRPr="00723D5E">
        <w:t xml:space="preserve">9. </w:t>
      </w:r>
      <w:r w:rsidRPr="00723D5E">
        <w:t xml:space="preserve">Методы коллективной работы над проектом: мозговая атака, метод </w:t>
      </w:r>
      <w:proofErr w:type="spellStart"/>
      <w:r w:rsidRPr="00723D5E">
        <w:t>синектики</w:t>
      </w:r>
      <w:proofErr w:type="spellEnd"/>
      <w:r w:rsidRPr="00723D5E">
        <w:t>, деловая игра.</w:t>
      </w:r>
    </w:p>
    <w:p w:rsidR="00723D5E" w:rsidRPr="00723D5E" w:rsidRDefault="00723D5E" w:rsidP="00723D5E">
      <w:pPr>
        <w:widowControl w:val="0"/>
        <w:tabs>
          <w:tab w:val="left" w:pos="73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10.</w:t>
      </w:r>
      <w:r w:rsidRPr="00723D5E">
        <w:rPr>
          <w:rFonts w:ascii="Times New Roman" w:hAnsi="Times New Roman" w:cs="Times New Roman"/>
          <w:sz w:val="24"/>
          <w:szCs w:val="24"/>
        </w:rPr>
        <w:t xml:space="preserve"> </w:t>
      </w:r>
      <w:r w:rsidRPr="00723D5E">
        <w:rPr>
          <w:rStyle w:val="FontStyle31"/>
          <w:sz w:val="24"/>
          <w:szCs w:val="24"/>
        </w:rPr>
        <w:t>Методы коллективной работы над проектом: метод фокальных объектов, ТРИЗ,</w:t>
      </w:r>
    </w:p>
    <w:p w:rsidR="00723D5E" w:rsidRPr="00723D5E" w:rsidRDefault="00723D5E" w:rsidP="00723D5E">
      <w:pPr>
        <w:pStyle w:val="Style10"/>
        <w:widowControl/>
        <w:tabs>
          <w:tab w:val="left" w:pos="739"/>
        </w:tabs>
        <w:spacing w:line="240" w:lineRule="auto"/>
        <w:ind w:firstLine="0"/>
        <w:contextualSpacing/>
        <w:jc w:val="both"/>
      </w:pPr>
      <w:r w:rsidRPr="00723D5E">
        <w:t xml:space="preserve">11. </w:t>
      </w:r>
      <w:r w:rsidRPr="00723D5E">
        <w:t>Метод контрольных вопросов, метод создания сценариев.</w:t>
      </w:r>
    </w:p>
    <w:p w:rsidR="00723D5E" w:rsidRPr="00723D5E" w:rsidRDefault="00723D5E" w:rsidP="00723D5E">
      <w:pPr>
        <w:autoSpaceDN w:val="0"/>
        <w:spacing w:after="0" w:line="240" w:lineRule="auto"/>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 xml:space="preserve">12. </w:t>
      </w:r>
      <w:r w:rsidRPr="00723D5E">
        <w:rPr>
          <w:rFonts w:ascii="Times New Roman" w:eastAsia="Times New Roman" w:hAnsi="Times New Roman" w:cs="Times New Roman"/>
          <w:sz w:val="24"/>
          <w:szCs w:val="24"/>
          <w:lang w:eastAsia="ru-RU"/>
        </w:rPr>
        <w:t xml:space="preserve">Особенности прогнозирования </w:t>
      </w:r>
      <w:r w:rsidR="007F0CDD">
        <w:rPr>
          <w:rFonts w:ascii="Times New Roman" w:eastAsia="Times New Roman" w:hAnsi="Times New Roman" w:cs="Times New Roman"/>
          <w:sz w:val="24"/>
          <w:szCs w:val="24"/>
          <w:lang w:eastAsia="ru-RU"/>
        </w:rPr>
        <w:t xml:space="preserve">социальных явлений и </w:t>
      </w:r>
      <w:proofErr w:type="gramStart"/>
      <w:r w:rsidR="007F0CDD">
        <w:rPr>
          <w:rFonts w:ascii="Times New Roman" w:eastAsia="Times New Roman" w:hAnsi="Times New Roman" w:cs="Times New Roman"/>
          <w:sz w:val="24"/>
          <w:szCs w:val="24"/>
          <w:lang w:eastAsia="ru-RU"/>
        </w:rPr>
        <w:t xml:space="preserve">процессов  </w:t>
      </w:r>
      <w:r w:rsidRPr="00723D5E">
        <w:rPr>
          <w:rFonts w:ascii="Times New Roman" w:eastAsia="Times New Roman" w:hAnsi="Times New Roman" w:cs="Times New Roman"/>
          <w:sz w:val="24"/>
          <w:szCs w:val="24"/>
          <w:lang w:eastAsia="ru-RU"/>
        </w:rPr>
        <w:t>Технология</w:t>
      </w:r>
      <w:proofErr w:type="gramEnd"/>
      <w:r w:rsidRPr="00723D5E">
        <w:rPr>
          <w:rFonts w:ascii="Times New Roman" w:eastAsia="Times New Roman" w:hAnsi="Times New Roman" w:cs="Times New Roman"/>
          <w:sz w:val="24"/>
          <w:szCs w:val="24"/>
          <w:lang w:eastAsia="ru-RU"/>
        </w:rPr>
        <w:t xml:space="preserve"> социального прогнозирования.</w:t>
      </w:r>
    </w:p>
    <w:p w:rsidR="00723D5E" w:rsidRPr="00723D5E" w:rsidRDefault="00723D5E" w:rsidP="00723D5E">
      <w:pPr>
        <w:pStyle w:val="Style21"/>
        <w:widowControl/>
        <w:tabs>
          <w:tab w:val="left" w:pos="739"/>
        </w:tabs>
        <w:contextualSpacing/>
        <w:jc w:val="both"/>
      </w:pPr>
      <w:r w:rsidRPr="00723D5E">
        <w:t xml:space="preserve">13. </w:t>
      </w:r>
      <w:r w:rsidRPr="00723D5E">
        <w:t>Способы социальной диагностики.</w:t>
      </w:r>
      <w:r w:rsidRPr="00723D5E">
        <w:rPr>
          <w:b/>
          <w:bCs/>
          <w:i/>
          <w:iCs/>
          <w:spacing w:val="-10"/>
        </w:rPr>
        <w:t xml:space="preserve"> </w:t>
      </w:r>
    </w:p>
    <w:p w:rsidR="00723D5E" w:rsidRPr="00723D5E" w:rsidRDefault="007F0CDD" w:rsidP="00723D5E">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23D5E" w:rsidRPr="00723D5E">
        <w:rPr>
          <w:rFonts w:ascii="Times New Roman" w:eastAsia="Times New Roman" w:hAnsi="Times New Roman" w:cs="Times New Roman"/>
          <w:sz w:val="24"/>
          <w:szCs w:val="24"/>
          <w:lang w:eastAsia="ru-RU"/>
        </w:rPr>
        <w:t xml:space="preserve">. </w:t>
      </w:r>
      <w:r w:rsidR="00723D5E" w:rsidRPr="00723D5E">
        <w:rPr>
          <w:rFonts w:ascii="Times New Roman" w:eastAsia="Times New Roman" w:hAnsi="Times New Roman" w:cs="Times New Roman"/>
          <w:sz w:val="24"/>
          <w:szCs w:val="24"/>
          <w:lang w:eastAsia="ru-RU"/>
        </w:rPr>
        <w:t xml:space="preserve">Типы проектов по срокам реализации. Долгосрочные проекты. </w:t>
      </w:r>
      <w:proofErr w:type="spellStart"/>
      <w:r w:rsidR="00723D5E" w:rsidRPr="00723D5E">
        <w:rPr>
          <w:rFonts w:ascii="Times New Roman" w:eastAsia="Times New Roman" w:hAnsi="Times New Roman" w:cs="Times New Roman"/>
          <w:sz w:val="24"/>
          <w:szCs w:val="24"/>
          <w:lang w:eastAsia="ru-RU"/>
        </w:rPr>
        <w:t>Псевдопроекты</w:t>
      </w:r>
      <w:proofErr w:type="spellEnd"/>
      <w:r w:rsidR="00723D5E" w:rsidRPr="00723D5E">
        <w:rPr>
          <w:rFonts w:ascii="Times New Roman" w:eastAsia="Times New Roman" w:hAnsi="Times New Roman" w:cs="Times New Roman"/>
          <w:sz w:val="24"/>
          <w:szCs w:val="24"/>
          <w:lang w:eastAsia="ru-RU"/>
        </w:rPr>
        <w:t>.</w:t>
      </w:r>
    </w:p>
    <w:p w:rsidR="00723D5E" w:rsidRPr="00723D5E" w:rsidRDefault="007F0CDD" w:rsidP="00723D5E">
      <w:pPr>
        <w:pStyle w:val="Style2"/>
        <w:widowControl/>
        <w:spacing w:line="240" w:lineRule="auto"/>
        <w:ind w:right="1843"/>
        <w:contextualSpacing/>
      </w:pPr>
      <w:r>
        <w:t>15</w:t>
      </w:r>
      <w:r w:rsidR="00723D5E" w:rsidRPr="00723D5E">
        <w:t xml:space="preserve">. </w:t>
      </w:r>
      <w:r w:rsidR="00723D5E" w:rsidRPr="00723D5E">
        <w:t>Перечислите и дайте характеристику видов социальных проектов, Дайте характеристику понятию «социальный проект».</w:t>
      </w:r>
    </w:p>
    <w:p w:rsidR="00723D5E" w:rsidRDefault="00723D5E" w:rsidP="00723D5E">
      <w:pPr>
        <w:widowControl w:val="0"/>
        <w:tabs>
          <w:tab w:val="left" w:pos="739"/>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723D5E" w:rsidRDefault="00723D5E" w:rsidP="00723D5E">
      <w:pPr>
        <w:widowControl w:val="0"/>
        <w:tabs>
          <w:tab w:val="left" w:pos="739"/>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723D5E" w:rsidRPr="00723D5E" w:rsidRDefault="00723D5E" w:rsidP="00723D5E">
      <w:pPr>
        <w:widowControl w:val="0"/>
        <w:tabs>
          <w:tab w:val="left" w:pos="739"/>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23D5E">
        <w:rPr>
          <w:rFonts w:ascii="Times New Roman" w:eastAsia="Times New Roman" w:hAnsi="Times New Roman" w:cs="Times New Roman"/>
          <w:b/>
          <w:sz w:val="24"/>
          <w:szCs w:val="24"/>
          <w:lang w:eastAsia="ru-RU"/>
        </w:rPr>
        <w:t>Технология социального прогнозирования»</w:t>
      </w:r>
    </w:p>
    <w:p w:rsidR="00723D5E" w:rsidRPr="00723D5E" w:rsidRDefault="00723D5E" w:rsidP="00723D5E">
      <w:pPr>
        <w:widowControl w:val="0"/>
        <w:tabs>
          <w:tab w:val="left" w:pos="739"/>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723D5E" w:rsidRPr="00723D5E" w:rsidRDefault="00723D5E" w:rsidP="007F0CDD">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 xml:space="preserve">Технологии социального прогнозирования (от греч. </w:t>
      </w:r>
      <w:proofErr w:type="spellStart"/>
      <w:r w:rsidRPr="00723D5E">
        <w:rPr>
          <w:rFonts w:ascii="Times New Roman" w:eastAsia="Times New Roman" w:hAnsi="Times New Roman" w:cs="Times New Roman"/>
          <w:sz w:val="24"/>
          <w:szCs w:val="24"/>
          <w:lang w:eastAsia="ru-RU"/>
        </w:rPr>
        <w:t>prognфsis</w:t>
      </w:r>
      <w:proofErr w:type="spellEnd"/>
      <w:r w:rsidRPr="00723D5E">
        <w:rPr>
          <w:rFonts w:ascii="Times New Roman" w:eastAsia="Times New Roman" w:hAnsi="Times New Roman" w:cs="Times New Roman"/>
          <w:sz w:val="24"/>
          <w:szCs w:val="24"/>
          <w:lang w:eastAsia="ru-RU"/>
        </w:rPr>
        <w:t xml:space="preserve"> -- предвидение, предсказание) -- незаменимый инструментарий социального предвидения, исследования и разрешения социальных проблем современного мира.</w:t>
      </w:r>
    </w:p>
    <w:p w:rsidR="00723D5E" w:rsidRPr="00723D5E" w:rsidRDefault="00723D5E" w:rsidP="007F0CDD">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Содержание и основные аспекты технологий социального прогнозирования и моделирования определяются ключевыми характеристиками рассматриваемых понятий. Разработка прогноза -- специальное научное исследование конкретных перспектив развития какого-либо явления (в нашем случае социального). Цель прогнозирования -- не просто предвидеть те или иные явления будущего, а способствовать более эффективному воздействию на них в нужном направлении.</w:t>
      </w:r>
    </w:p>
    <w:p w:rsidR="00723D5E" w:rsidRPr="00723D5E" w:rsidRDefault="00723D5E" w:rsidP="0039425E">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Разумеется, опережающее отражение на социальном уровне отличается от отражения на биологическом уровне. Структура социального прогнозирования может быть представлена как сочетание его философских аспектов и технологических подходов: 1) гносеология и логика научного предвидения; 2) методология социального прогнозирования; 3) методика социальных прогнозов (анкетирование, экстраполирование, моделирование, прогнозы на</w:t>
      </w:r>
      <w:r w:rsidR="0039425E">
        <w:rPr>
          <w:rFonts w:ascii="Times New Roman" w:eastAsia="Times New Roman" w:hAnsi="Times New Roman" w:cs="Times New Roman"/>
          <w:sz w:val="24"/>
          <w:szCs w:val="24"/>
          <w:lang w:eastAsia="ru-RU"/>
        </w:rPr>
        <w:t xml:space="preserve"> базе анализа патентов и т.д.).</w:t>
      </w:r>
    </w:p>
    <w:p w:rsidR="00723D5E" w:rsidRPr="00723D5E" w:rsidRDefault="00723D5E" w:rsidP="0039425E">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Социальное прогнозирование в зависимости от глубины прогнозного исследования может быть раскрыто и уточнено за счет ввода дополнительных информационных данных по различным блокам -- научно-техническому, информационному, медико-биологическому, социально-экономическому, демографическому, этническому, этическому, экономическому, социологическому, образовательно-культурному, градостроительному, военно-</w:t>
      </w:r>
      <w:r w:rsidR="0039425E">
        <w:rPr>
          <w:rFonts w:ascii="Times New Roman" w:eastAsia="Times New Roman" w:hAnsi="Times New Roman" w:cs="Times New Roman"/>
          <w:sz w:val="24"/>
          <w:szCs w:val="24"/>
          <w:lang w:eastAsia="ru-RU"/>
        </w:rPr>
        <w:t>политическому, геокосмическому.</w:t>
      </w:r>
    </w:p>
    <w:p w:rsidR="00723D5E" w:rsidRDefault="00723D5E" w:rsidP="007F0CDD">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В настоящее время насчитывается около 1</w:t>
      </w:r>
      <w:r>
        <w:rPr>
          <w:rFonts w:ascii="Times New Roman" w:eastAsia="Times New Roman" w:hAnsi="Times New Roman" w:cs="Times New Roman"/>
          <w:sz w:val="24"/>
          <w:szCs w:val="24"/>
          <w:lang w:eastAsia="ru-RU"/>
        </w:rPr>
        <w:t>50 различных методов и процедур</w:t>
      </w:r>
    </w:p>
    <w:p w:rsidR="00723D5E" w:rsidRPr="00723D5E" w:rsidRDefault="00723D5E" w:rsidP="0039425E">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 xml:space="preserve">прогнозирования. Их разделяют на три основные группы: общенаучные, </w:t>
      </w:r>
      <w:proofErr w:type="spellStart"/>
      <w:r w:rsidRPr="00723D5E">
        <w:rPr>
          <w:rFonts w:ascii="Times New Roman" w:eastAsia="Times New Roman" w:hAnsi="Times New Roman" w:cs="Times New Roman"/>
          <w:sz w:val="24"/>
          <w:szCs w:val="24"/>
          <w:lang w:eastAsia="ru-RU"/>
        </w:rPr>
        <w:lastRenderedPageBreak/>
        <w:t>интернаучные</w:t>
      </w:r>
      <w:proofErr w:type="spellEnd"/>
      <w:r w:rsidRPr="00723D5E">
        <w:rPr>
          <w:rFonts w:ascii="Times New Roman" w:eastAsia="Times New Roman" w:hAnsi="Times New Roman" w:cs="Times New Roman"/>
          <w:sz w:val="24"/>
          <w:szCs w:val="24"/>
          <w:lang w:eastAsia="ru-RU"/>
        </w:rPr>
        <w:t xml:space="preserve">, </w:t>
      </w:r>
      <w:proofErr w:type="spellStart"/>
      <w:r w:rsidRPr="00723D5E">
        <w:rPr>
          <w:rFonts w:ascii="Times New Roman" w:eastAsia="Times New Roman" w:hAnsi="Times New Roman" w:cs="Times New Roman"/>
          <w:sz w:val="24"/>
          <w:szCs w:val="24"/>
          <w:lang w:eastAsia="ru-RU"/>
        </w:rPr>
        <w:t>частнонаучные</w:t>
      </w:r>
      <w:proofErr w:type="spellEnd"/>
      <w:r w:rsidRPr="00723D5E">
        <w:rPr>
          <w:rFonts w:ascii="Times New Roman" w:eastAsia="Times New Roman" w:hAnsi="Times New Roman" w:cs="Times New Roman"/>
          <w:sz w:val="24"/>
          <w:szCs w:val="24"/>
          <w:lang w:eastAsia="ru-RU"/>
        </w:rPr>
        <w:t>, -- основу которых составляют как практические</w:t>
      </w:r>
      <w:r w:rsidR="0039425E">
        <w:rPr>
          <w:rFonts w:ascii="Times New Roman" w:eastAsia="Times New Roman" w:hAnsi="Times New Roman" w:cs="Times New Roman"/>
          <w:sz w:val="24"/>
          <w:szCs w:val="24"/>
          <w:lang w:eastAsia="ru-RU"/>
        </w:rPr>
        <w:t>, так и теоретические данные.</w:t>
      </w:r>
    </w:p>
    <w:p w:rsidR="00723D5E" w:rsidRPr="00723D5E" w:rsidRDefault="00723D5E" w:rsidP="0039425E">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 xml:space="preserve">К общенаучным методам относятся анализ, синтез, экстраполяция, интерполяция, индукция, дедукция, аналогия, гипотеза, экспериментирование и др. </w:t>
      </w:r>
      <w:proofErr w:type="spellStart"/>
      <w:r w:rsidRPr="00723D5E">
        <w:rPr>
          <w:rFonts w:ascii="Times New Roman" w:eastAsia="Times New Roman" w:hAnsi="Times New Roman" w:cs="Times New Roman"/>
          <w:sz w:val="24"/>
          <w:szCs w:val="24"/>
          <w:lang w:eastAsia="ru-RU"/>
        </w:rPr>
        <w:t>Интернаучными</w:t>
      </w:r>
      <w:proofErr w:type="spellEnd"/>
      <w:r w:rsidRPr="00723D5E">
        <w:rPr>
          <w:rFonts w:ascii="Times New Roman" w:eastAsia="Times New Roman" w:hAnsi="Times New Roman" w:cs="Times New Roman"/>
          <w:sz w:val="24"/>
          <w:szCs w:val="24"/>
          <w:lang w:eastAsia="ru-RU"/>
        </w:rPr>
        <w:t xml:space="preserve"> являются индуктивный метод, мозговая атака, метод </w:t>
      </w:r>
      <w:proofErr w:type="spellStart"/>
      <w:r w:rsidRPr="00723D5E">
        <w:rPr>
          <w:rFonts w:ascii="Times New Roman" w:eastAsia="Times New Roman" w:hAnsi="Times New Roman" w:cs="Times New Roman"/>
          <w:sz w:val="24"/>
          <w:szCs w:val="24"/>
          <w:lang w:eastAsia="ru-RU"/>
        </w:rPr>
        <w:t>Дельфи</w:t>
      </w:r>
      <w:proofErr w:type="spellEnd"/>
      <w:r w:rsidRPr="00723D5E">
        <w:rPr>
          <w:rFonts w:ascii="Times New Roman" w:eastAsia="Times New Roman" w:hAnsi="Times New Roman" w:cs="Times New Roman"/>
          <w:sz w:val="24"/>
          <w:szCs w:val="24"/>
          <w:lang w:eastAsia="ru-RU"/>
        </w:rPr>
        <w:t xml:space="preserve">, а также утопия и фантастика. Часть методов основана на переработке научно-технической информации (прогнозирование развития науки и техники) и на различных теориях (морфологического анализа, огибающих кривых, на основе разрешающих матриц, метода проб и ошибок и т.п.). </w:t>
      </w:r>
      <w:proofErr w:type="spellStart"/>
      <w:r w:rsidRPr="00723D5E">
        <w:rPr>
          <w:rFonts w:ascii="Times New Roman" w:eastAsia="Times New Roman" w:hAnsi="Times New Roman" w:cs="Times New Roman"/>
          <w:sz w:val="24"/>
          <w:szCs w:val="24"/>
          <w:lang w:eastAsia="ru-RU"/>
        </w:rPr>
        <w:t>Частнонаучные</w:t>
      </w:r>
      <w:proofErr w:type="spellEnd"/>
      <w:r w:rsidRPr="00723D5E">
        <w:rPr>
          <w:rFonts w:ascii="Times New Roman" w:eastAsia="Times New Roman" w:hAnsi="Times New Roman" w:cs="Times New Roman"/>
          <w:sz w:val="24"/>
          <w:szCs w:val="24"/>
          <w:lang w:eastAsia="ru-RU"/>
        </w:rPr>
        <w:t xml:space="preserve"> методы -- это прогнозы по изобарическим картам, скорости </w:t>
      </w:r>
      <w:proofErr w:type="spellStart"/>
      <w:r w:rsidRPr="00723D5E">
        <w:rPr>
          <w:rFonts w:ascii="Times New Roman" w:eastAsia="Times New Roman" w:hAnsi="Times New Roman" w:cs="Times New Roman"/>
          <w:sz w:val="24"/>
          <w:szCs w:val="24"/>
          <w:lang w:eastAsia="ru-RU"/>
        </w:rPr>
        <w:t>добегания</w:t>
      </w:r>
      <w:proofErr w:type="spellEnd"/>
      <w:r w:rsidRPr="00723D5E">
        <w:rPr>
          <w:rFonts w:ascii="Times New Roman" w:eastAsia="Times New Roman" w:hAnsi="Times New Roman" w:cs="Times New Roman"/>
          <w:sz w:val="24"/>
          <w:szCs w:val="24"/>
          <w:lang w:eastAsia="ru-RU"/>
        </w:rPr>
        <w:t xml:space="preserve"> во</w:t>
      </w:r>
      <w:r w:rsidR="0039425E">
        <w:rPr>
          <w:rFonts w:ascii="Times New Roman" w:eastAsia="Times New Roman" w:hAnsi="Times New Roman" w:cs="Times New Roman"/>
          <w:sz w:val="24"/>
          <w:szCs w:val="24"/>
          <w:lang w:eastAsia="ru-RU"/>
        </w:rPr>
        <w:t>лны, срыву лавин, тестам и т.д.</w:t>
      </w:r>
    </w:p>
    <w:p w:rsidR="00723D5E" w:rsidRPr="00723D5E" w:rsidRDefault="00723D5E" w:rsidP="0039425E">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 xml:space="preserve">Возросший интерес к познанию социального побуждает к разработке все новых и новых технологий социального развития. В мире накоплен достаточно большой и емкий научный материал, раскрывающий как содержание социальных позиций, так и прогностический характер проблем. Поэтапное создание прогноза технологично по самой своей сущности. Сложность заключается не в представлении характеристики таких технологий, </w:t>
      </w:r>
      <w:r w:rsidR="0039425E">
        <w:rPr>
          <w:rFonts w:ascii="Times New Roman" w:eastAsia="Times New Roman" w:hAnsi="Times New Roman" w:cs="Times New Roman"/>
          <w:sz w:val="24"/>
          <w:szCs w:val="24"/>
          <w:lang w:eastAsia="ru-RU"/>
        </w:rPr>
        <w:t>а в их практическом применении.</w:t>
      </w:r>
    </w:p>
    <w:p w:rsidR="00723D5E" w:rsidRPr="00723D5E" w:rsidRDefault="00723D5E" w:rsidP="0039425E">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Социальное прогнозирование тесно связано с инновационной деятельностью, так как представляет собой приемы, направленные на технологическое обеспечение реализации инициатив, которые вызывают качественные изменения в разных сферах социальной жизни, приводят к рациональному использованию прогностических знании, материаль</w:t>
      </w:r>
      <w:r w:rsidR="0039425E">
        <w:rPr>
          <w:rFonts w:ascii="Times New Roman" w:eastAsia="Times New Roman" w:hAnsi="Times New Roman" w:cs="Times New Roman"/>
          <w:sz w:val="24"/>
          <w:szCs w:val="24"/>
          <w:lang w:eastAsia="ru-RU"/>
        </w:rPr>
        <w:t>ных и других ресурсов общества,</w:t>
      </w:r>
    </w:p>
    <w:p w:rsidR="00723D5E" w:rsidRPr="00723D5E" w:rsidRDefault="00723D5E" w:rsidP="007F0CDD">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p>
    <w:p w:rsidR="00723D5E" w:rsidRPr="00723D5E" w:rsidRDefault="00723D5E" w:rsidP="007F0CDD">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p>
    <w:p w:rsidR="00723D5E" w:rsidRPr="00723D5E" w:rsidRDefault="00723D5E" w:rsidP="007F0CDD">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b/>
          <w:sz w:val="24"/>
          <w:szCs w:val="24"/>
          <w:lang w:eastAsia="ru-RU"/>
        </w:rPr>
      </w:pPr>
      <w:r w:rsidRPr="00723D5E">
        <w:rPr>
          <w:rFonts w:ascii="Times New Roman" w:eastAsia="Times New Roman" w:hAnsi="Times New Roman" w:cs="Times New Roman"/>
          <w:b/>
          <w:sz w:val="24"/>
          <w:szCs w:val="24"/>
          <w:lang w:eastAsia="ru-RU"/>
        </w:rPr>
        <w:t>3 Виды и типы прогнозов</w:t>
      </w:r>
    </w:p>
    <w:p w:rsidR="00723D5E" w:rsidRPr="00723D5E" w:rsidRDefault="00723D5E" w:rsidP="0039425E">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По своему содержанию и качеству социальная информация может быть истинной и ложной, научной и ненаучной. Характерной отличительной чертой научной информации является ее истинность. Содержательная ее сторона определяется следующими факторами: уровень познания объекта предвидения, компетентность субъекта предвидения, качество информации. Выделяют также такое понятие, как оптимальность социальной информации. Для социального предвидения особый интерес представляют такие основные виды социальной информации, как экономическая, политическая и правовая, а также источники информации: общественная деятельность, различные сферы общественной жизни, разнообразные документы, книги, жур</w:t>
      </w:r>
      <w:r w:rsidR="0039425E">
        <w:rPr>
          <w:rFonts w:ascii="Times New Roman" w:eastAsia="Times New Roman" w:hAnsi="Times New Roman" w:cs="Times New Roman"/>
          <w:sz w:val="24"/>
          <w:szCs w:val="24"/>
          <w:lang w:eastAsia="ru-RU"/>
        </w:rPr>
        <w:t>налы, патенты и т.д.</w:t>
      </w:r>
    </w:p>
    <w:p w:rsidR="00723D5E" w:rsidRPr="00723D5E" w:rsidRDefault="00723D5E" w:rsidP="0039425E">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 xml:space="preserve">Социально-экономические прогнозы составляют одну из наиболее развитых отраслей. </w:t>
      </w:r>
      <w:r w:rsidRPr="00723D5E">
        <w:rPr>
          <w:rFonts w:ascii="Times New Roman" w:eastAsia="Times New Roman" w:hAnsi="Times New Roman" w:cs="Times New Roman"/>
          <w:b/>
          <w:sz w:val="24"/>
          <w:szCs w:val="24"/>
          <w:lang w:eastAsia="ru-RU"/>
        </w:rPr>
        <w:t xml:space="preserve">Экономическое прогнозирование -- это процесс формирования вероятностных суждений о состоянии экономических процессов я явлений в определенный момент в будущем и об альтернативных путях их достижения. </w:t>
      </w:r>
      <w:r w:rsidRPr="00723D5E">
        <w:rPr>
          <w:rFonts w:ascii="Times New Roman" w:eastAsia="Times New Roman" w:hAnsi="Times New Roman" w:cs="Times New Roman"/>
          <w:sz w:val="24"/>
          <w:szCs w:val="24"/>
          <w:lang w:eastAsia="ru-RU"/>
        </w:rPr>
        <w:t>Для получения достоверного социально-экономического прогноза необходимо изучить законы развития народного хозяйства, определить причины и движущие силы этого развития, основными факторами которого являются социальные потребности, технические возможности и экономическая целесообразность. В соответствии с этими факторами можно указать три конечные цели такого прогнозирования: установление целей развития народного хозяйства, изыскание оптимальных путей и средств их достижения, определение потребных ресурсов для достижения поставленных целей. Социально-экономический прогноз носит комплексный характер и разрабатывается с учетом данных демографического прогноза, прогноза ресурсов, прогн</w:t>
      </w:r>
      <w:r w:rsidR="0039425E">
        <w:rPr>
          <w:rFonts w:ascii="Times New Roman" w:eastAsia="Times New Roman" w:hAnsi="Times New Roman" w:cs="Times New Roman"/>
          <w:sz w:val="24"/>
          <w:szCs w:val="24"/>
          <w:lang w:eastAsia="ru-RU"/>
        </w:rPr>
        <w:t>оза спроса и предложения и т.д.</w:t>
      </w:r>
    </w:p>
    <w:p w:rsidR="00723D5E" w:rsidRPr="00723D5E" w:rsidRDefault="00723D5E" w:rsidP="0039425E">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b/>
          <w:sz w:val="24"/>
          <w:szCs w:val="24"/>
          <w:lang w:eastAsia="ru-RU"/>
        </w:rPr>
        <w:t xml:space="preserve">Социологическое прогнозирование имеет три уровня исследований: общетеоретический, </w:t>
      </w:r>
      <w:proofErr w:type="spellStart"/>
      <w:r w:rsidRPr="00723D5E">
        <w:rPr>
          <w:rFonts w:ascii="Times New Roman" w:eastAsia="Times New Roman" w:hAnsi="Times New Roman" w:cs="Times New Roman"/>
          <w:b/>
          <w:sz w:val="24"/>
          <w:szCs w:val="24"/>
          <w:lang w:eastAsia="ru-RU"/>
        </w:rPr>
        <w:t>частнотеоретический</w:t>
      </w:r>
      <w:proofErr w:type="spellEnd"/>
      <w:r w:rsidRPr="00723D5E">
        <w:rPr>
          <w:rFonts w:ascii="Times New Roman" w:eastAsia="Times New Roman" w:hAnsi="Times New Roman" w:cs="Times New Roman"/>
          <w:b/>
          <w:sz w:val="24"/>
          <w:szCs w:val="24"/>
          <w:lang w:eastAsia="ru-RU"/>
        </w:rPr>
        <w:t xml:space="preserve"> и эмпирический</w:t>
      </w:r>
      <w:r w:rsidRPr="00723D5E">
        <w:rPr>
          <w:rFonts w:ascii="Times New Roman" w:eastAsia="Times New Roman" w:hAnsi="Times New Roman" w:cs="Times New Roman"/>
          <w:sz w:val="24"/>
          <w:szCs w:val="24"/>
          <w:lang w:eastAsia="ru-RU"/>
        </w:rPr>
        <w:t xml:space="preserve">. В социологических прогнозах общим объектом исследования является общество как социальный организм. Конкретные, частные объекты социологии -- это социальные группы, институты, человек. Совокупность социальных механизмов обусловливает развитие и функционирование общества как социального организма; здесь проявляется конкретная социальная проблема, </w:t>
      </w:r>
      <w:r w:rsidRPr="00723D5E">
        <w:rPr>
          <w:rFonts w:ascii="Times New Roman" w:eastAsia="Times New Roman" w:hAnsi="Times New Roman" w:cs="Times New Roman"/>
          <w:sz w:val="24"/>
          <w:szCs w:val="24"/>
          <w:lang w:eastAsia="ru-RU"/>
        </w:rPr>
        <w:lastRenderedPageBreak/>
        <w:t>порожденная особенностью развития социальной си</w:t>
      </w:r>
      <w:r w:rsidR="0039425E">
        <w:rPr>
          <w:rFonts w:ascii="Times New Roman" w:eastAsia="Times New Roman" w:hAnsi="Times New Roman" w:cs="Times New Roman"/>
          <w:sz w:val="24"/>
          <w:szCs w:val="24"/>
          <w:lang w:eastAsia="ru-RU"/>
        </w:rPr>
        <w:t>стемы.</w:t>
      </w:r>
    </w:p>
    <w:p w:rsidR="00723D5E" w:rsidRPr="00723D5E" w:rsidRDefault="00723D5E" w:rsidP="0039425E">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sz w:val="24"/>
          <w:szCs w:val="24"/>
          <w:lang w:eastAsia="ru-RU"/>
        </w:rPr>
        <w:t>Проблема прогнозирования социально-психологических процессов имеет две стороны: психология поставляет определенные сведения об объектах прогнозирования в обществе, производстве, науке, культуре, поскольку эти объекты обладают специфическими психологическими характеристиками. С другой стороны, психология изучает субъекты прогнозирования: человека или коллектив люден, которые сами способны разрабатывать и претвор</w:t>
      </w:r>
      <w:r w:rsidR="0039425E">
        <w:rPr>
          <w:rFonts w:ascii="Times New Roman" w:eastAsia="Times New Roman" w:hAnsi="Times New Roman" w:cs="Times New Roman"/>
          <w:sz w:val="24"/>
          <w:szCs w:val="24"/>
          <w:lang w:eastAsia="ru-RU"/>
        </w:rPr>
        <w:t>ять в жизнь прогнозные решения.</w:t>
      </w:r>
    </w:p>
    <w:p w:rsidR="00723D5E" w:rsidRDefault="00723D5E" w:rsidP="007F0CDD">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r w:rsidRPr="00723D5E">
        <w:rPr>
          <w:rFonts w:ascii="Times New Roman" w:eastAsia="Times New Roman" w:hAnsi="Times New Roman" w:cs="Times New Roman"/>
          <w:b/>
          <w:sz w:val="24"/>
          <w:szCs w:val="24"/>
          <w:lang w:eastAsia="ru-RU"/>
        </w:rPr>
        <w:t>Юридическое прогнозирование --</w:t>
      </w:r>
      <w:r w:rsidRPr="00723D5E">
        <w:rPr>
          <w:rFonts w:ascii="Times New Roman" w:eastAsia="Times New Roman" w:hAnsi="Times New Roman" w:cs="Times New Roman"/>
          <w:sz w:val="24"/>
          <w:szCs w:val="24"/>
          <w:lang w:eastAsia="ru-RU"/>
        </w:rPr>
        <w:t xml:space="preserve"> это систематическое исследование перспектив развития государственно-правовых процессов, их темпов и особенностей, что в современных условиях становится важной функцией юридической науки, выделяется в самостоятельную область научно-практической деятельности с целью укрепления законности, совершенствования процесса правотворчества и законодательства. Объектом юридического прогнозирования являются государство и право. Данный вид прогнозирования затрагивает все элементы и подсистемы правовой надстройки общества, исследует все относящиеся к ней социальные объекты, характеризующиеся богатым набором различных признаков, качественными и количественными показателями.</w:t>
      </w:r>
    </w:p>
    <w:p w:rsidR="007F0CDD" w:rsidRDefault="007F0CDD" w:rsidP="007F0CDD">
      <w:pPr>
        <w:widowControl w:val="0"/>
        <w:tabs>
          <w:tab w:val="left" w:pos="739"/>
        </w:tabs>
        <w:autoSpaceDE w:val="0"/>
        <w:autoSpaceDN w:val="0"/>
        <w:adjustRightInd w:val="0"/>
        <w:spacing w:after="0" w:line="240" w:lineRule="auto"/>
        <w:ind w:firstLine="737"/>
        <w:contextualSpacing/>
        <w:jc w:val="both"/>
        <w:rPr>
          <w:rFonts w:ascii="Times New Roman" w:eastAsia="Times New Roman" w:hAnsi="Times New Roman" w:cs="Times New Roman"/>
          <w:sz w:val="24"/>
          <w:szCs w:val="24"/>
          <w:lang w:eastAsia="ru-RU"/>
        </w:rPr>
      </w:pPr>
    </w:p>
    <w:p w:rsidR="007F0CDD" w:rsidRPr="007F0CDD" w:rsidRDefault="007F0CDD" w:rsidP="007F0CDD">
      <w:pPr>
        <w:widowControl w:val="0"/>
        <w:tabs>
          <w:tab w:val="left" w:pos="739"/>
        </w:tabs>
        <w:autoSpaceDE w:val="0"/>
        <w:autoSpaceDN w:val="0"/>
        <w:adjustRightInd w:val="0"/>
        <w:spacing w:after="0" w:line="240" w:lineRule="auto"/>
        <w:ind w:firstLine="737"/>
        <w:contextualSpacing/>
        <w:jc w:val="center"/>
        <w:rPr>
          <w:rFonts w:ascii="Times New Roman" w:eastAsia="Times New Roman" w:hAnsi="Times New Roman" w:cs="Times New Roman"/>
          <w:b/>
          <w:sz w:val="24"/>
          <w:szCs w:val="24"/>
          <w:lang w:eastAsia="ru-RU"/>
        </w:rPr>
      </w:pPr>
      <w:r w:rsidRPr="007F0CDD">
        <w:rPr>
          <w:rFonts w:ascii="Times New Roman" w:eastAsia="Times New Roman" w:hAnsi="Times New Roman" w:cs="Times New Roman"/>
          <w:b/>
          <w:sz w:val="24"/>
          <w:szCs w:val="24"/>
          <w:lang w:eastAsia="ru-RU"/>
        </w:rPr>
        <w:t>МЕТОДЫ КОЛЛЕКТИВНОЙ РАБОТЫ</w:t>
      </w:r>
    </w:p>
    <w:p w:rsidR="00723D5E" w:rsidRPr="007F0CDD" w:rsidRDefault="00723D5E" w:rsidP="007F0CDD">
      <w:pPr>
        <w:pStyle w:val="Style10"/>
        <w:widowControl/>
        <w:tabs>
          <w:tab w:val="left" w:pos="744"/>
        </w:tabs>
        <w:spacing w:line="240" w:lineRule="auto"/>
        <w:ind w:firstLine="737"/>
        <w:contextualSpacing/>
        <w:jc w:val="both"/>
        <w:rPr>
          <w:sz w:val="22"/>
          <w:szCs w:val="22"/>
        </w:rPr>
      </w:pPr>
    </w:p>
    <w:p w:rsidR="007F0CDD" w:rsidRPr="007F0CDD" w:rsidRDefault="007F0CDD" w:rsidP="0039425E">
      <w:pPr>
        <w:spacing w:after="0" w:line="240" w:lineRule="auto"/>
        <w:ind w:firstLine="737"/>
        <w:jc w:val="both"/>
        <w:rPr>
          <w:rFonts w:ascii="Times New Roman" w:hAnsi="Times New Roman" w:cs="Times New Roman"/>
        </w:rPr>
      </w:pPr>
      <w:r w:rsidRPr="007F0CDD">
        <w:rPr>
          <w:rFonts w:ascii="Times New Roman" w:hAnsi="Times New Roman" w:cs="Times New Roman"/>
        </w:rPr>
        <w:t xml:space="preserve">Ряд методов позволяет активизировать инновационный потенциал группы и при этом способствовать формированию команды проекта. Мы кратко охарактеризуем особенности таких методов, как мозговая атака, </w:t>
      </w:r>
      <w:proofErr w:type="spellStart"/>
      <w:r w:rsidRPr="007F0CDD">
        <w:rPr>
          <w:rFonts w:ascii="Times New Roman" w:hAnsi="Times New Roman" w:cs="Times New Roman"/>
        </w:rPr>
        <w:t>методсинектики</w:t>
      </w:r>
      <w:proofErr w:type="spellEnd"/>
      <w:r w:rsidRPr="007F0CDD">
        <w:rPr>
          <w:rFonts w:ascii="Times New Roman" w:hAnsi="Times New Roman" w:cs="Times New Roman"/>
        </w:rPr>
        <w:t>, деловая игра, метод фокальных объектов, ТРИЗ, метод контрольных вопр</w:t>
      </w:r>
      <w:r w:rsidR="0039425E">
        <w:rPr>
          <w:rFonts w:ascii="Times New Roman" w:hAnsi="Times New Roman" w:cs="Times New Roman"/>
        </w:rPr>
        <w:t>осов, метод создания сценариев.</w:t>
      </w:r>
    </w:p>
    <w:p w:rsidR="007F0CDD" w:rsidRPr="007F0CDD" w:rsidRDefault="007F0CDD" w:rsidP="007F0CDD">
      <w:pPr>
        <w:spacing w:after="0" w:line="240" w:lineRule="auto"/>
        <w:ind w:firstLine="737"/>
        <w:jc w:val="both"/>
        <w:rPr>
          <w:rFonts w:ascii="Times New Roman" w:hAnsi="Times New Roman" w:cs="Times New Roman"/>
        </w:rPr>
      </w:pPr>
      <w:r w:rsidRPr="007F0CDD">
        <w:rPr>
          <w:rFonts w:ascii="Times New Roman" w:hAnsi="Times New Roman" w:cs="Times New Roman"/>
          <w:b/>
        </w:rPr>
        <w:t>Мозговая атака.</w:t>
      </w:r>
      <w:r w:rsidRPr="007F0CDD">
        <w:rPr>
          <w:rFonts w:ascii="Times New Roman" w:hAnsi="Times New Roman" w:cs="Times New Roman"/>
        </w:rPr>
        <w:t xml:space="preserve"> Метод мозговой атаки представляет собой способ коллективной мыслительной работы, имеющей целью нахождение нетривиальных решений обсуждаемой проблемы и строящийся на снятии барьеров критичности и самокритичности участников. При этом «открывается возможность перехода в чужую логику — логику соседа, таким образом, творческие потенциалы участн</w:t>
      </w:r>
      <w:r>
        <w:rPr>
          <w:rFonts w:ascii="Times New Roman" w:hAnsi="Times New Roman" w:cs="Times New Roman"/>
        </w:rPr>
        <w:t>иков атаки как бы суммируются»</w:t>
      </w:r>
      <w:r w:rsidRPr="007F0CDD">
        <w:rPr>
          <w:rFonts w:ascii="Times New Roman" w:hAnsi="Times New Roman" w:cs="Times New Roman"/>
        </w:rPr>
        <w:t>. Мозговая атака — один из наиболее эффективных способов активизации творческих сил и</w:t>
      </w:r>
      <w:r>
        <w:rPr>
          <w:rFonts w:ascii="Times New Roman" w:hAnsi="Times New Roman" w:cs="Times New Roman"/>
        </w:rPr>
        <w:t>нициаторов социального проекта.</w:t>
      </w:r>
    </w:p>
    <w:p w:rsidR="007F0CDD" w:rsidRPr="007F0CDD" w:rsidRDefault="007F0CDD" w:rsidP="0039425E">
      <w:pPr>
        <w:spacing w:after="0" w:line="240" w:lineRule="auto"/>
        <w:ind w:firstLine="737"/>
        <w:jc w:val="both"/>
        <w:rPr>
          <w:rFonts w:ascii="Times New Roman" w:hAnsi="Times New Roman" w:cs="Times New Roman"/>
        </w:rPr>
      </w:pPr>
      <w:r w:rsidRPr="007F0CDD">
        <w:rPr>
          <w:rFonts w:ascii="Times New Roman" w:hAnsi="Times New Roman" w:cs="Times New Roman"/>
        </w:rPr>
        <w:t>Обязательные требования к мозговой атаке, вытекающие из сути метода, — равенство статусов участников, ограниченность работы во времени, запрет на взаимную критику в любой форме. Участники заранее знают, что никакой ответственности за выполнение своих конструктивных предложений они не несут (здесь не действует часто применяемый п</w:t>
      </w:r>
      <w:r w:rsidR="0039425E">
        <w:rPr>
          <w:rFonts w:ascii="Times New Roman" w:hAnsi="Times New Roman" w:cs="Times New Roman"/>
        </w:rPr>
        <w:t>ринцип «инициатива наказуема»).</w:t>
      </w:r>
    </w:p>
    <w:p w:rsidR="007F0CDD" w:rsidRPr="007F0CDD" w:rsidRDefault="007F0CDD" w:rsidP="007F0CDD">
      <w:pPr>
        <w:spacing w:after="0" w:line="240" w:lineRule="auto"/>
        <w:ind w:firstLine="737"/>
        <w:jc w:val="both"/>
        <w:rPr>
          <w:rFonts w:ascii="Times New Roman" w:hAnsi="Times New Roman" w:cs="Times New Roman"/>
        </w:rPr>
      </w:pPr>
    </w:p>
    <w:p w:rsidR="007F0CDD" w:rsidRPr="007F0CDD" w:rsidRDefault="007F0CDD" w:rsidP="0039425E">
      <w:pPr>
        <w:spacing w:after="0" w:line="240" w:lineRule="auto"/>
        <w:ind w:firstLine="737"/>
        <w:jc w:val="both"/>
        <w:rPr>
          <w:rFonts w:ascii="Times New Roman" w:hAnsi="Times New Roman" w:cs="Times New Roman"/>
        </w:rPr>
      </w:pPr>
      <w:r w:rsidRPr="007F0CDD">
        <w:rPr>
          <w:rFonts w:ascii="Times New Roman" w:hAnsi="Times New Roman" w:cs="Times New Roman"/>
          <w:b/>
        </w:rPr>
        <w:t xml:space="preserve">Метод </w:t>
      </w:r>
      <w:proofErr w:type="spellStart"/>
      <w:r w:rsidRPr="007F0CDD">
        <w:rPr>
          <w:rFonts w:ascii="Times New Roman" w:hAnsi="Times New Roman" w:cs="Times New Roman"/>
          <w:b/>
        </w:rPr>
        <w:t>синектикн</w:t>
      </w:r>
      <w:proofErr w:type="spellEnd"/>
      <w:r w:rsidRPr="007F0CDD">
        <w:rPr>
          <w:rFonts w:ascii="Times New Roman" w:hAnsi="Times New Roman" w:cs="Times New Roman"/>
          <w:b/>
        </w:rPr>
        <w:t>.</w:t>
      </w:r>
      <w:r w:rsidRPr="007F0CDD">
        <w:rPr>
          <w:rFonts w:ascii="Times New Roman" w:hAnsi="Times New Roman" w:cs="Times New Roman"/>
        </w:rPr>
        <w:t xml:space="preserve"> Близкий по технологии к мозговой атаке метод </w:t>
      </w:r>
      <w:proofErr w:type="spellStart"/>
      <w:r w:rsidRPr="007F0CDD">
        <w:rPr>
          <w:rFonts w:ascii="Times New Roman" w:hAnsi="Times New Roman" w:cs="Times New Roman"/>
        </w:rPr>
        <w:t>синектики</w:t>
      </w:r>
      <w:proofErr w:type="spellEnd"/>
      <w:r w:rsidRPr="007F0CDD">
        <w:rPr>
          <w:rFonts w:ascii="Times New Roman" w:hAnsi="Times New Roman" w:cs="Times New Roman"/>
        </w:rPr>
        <w:t xml:space="preserve"> (</w:t>
      </w:r>
      <w:proofErr w:type="spellStart"/>
      <w:r w:rsidRPr="007F0CDD">
        <w:rPr>
          <w:rFonts w:ascii="Times New Roman" w:hAnsi="Times New Roman" w:cs="Times New Roman"/>
        </w:rPr>
        <w:t>синектика</w:t>
      </w:r>
      <w:proofErr w:type="spellEnd"/>
      <w:r w:rsidRPr="007F0CDD">
        <w:rPr>
          <w:rFonts w:ascii="Times New Roman" w:hAnsi="Times New Roman" w:cs="Times New Roman"/>
        </w:rPr>
        <w:t xml:space="preserve">, по-гречески, — совмещение разнородных элементов) нередко называют профессиональным мозговым штурмом26. В отличие от мозговой атаки, имеющей дело с непрофессиональным продуцированием идей, </w:t>
      </w:r>
      <w:proofErr w:type="spellStart"/>
      <w:r w:rsidRPr="007F0CDD">
        <w:rPr>
          <w:rFonts w:ascii="Times New Roman" w:hAnsi="Times New Roman" w:cs="Times New Roman"/>
        </w:rPr>
        <w:t>синектика</w:t>
      </w:r>
      <w:proofErr w:type="spellEnd"/>
      <w:r w:rsidRPr="007F0CDD">
        <w:rPr>
          <w:rFonts w:ascii="Times New Roman" w:hAnsi="Times New Roman" w:cs="Times New Roman"/>
        </w:rPr>
        <w:t xml:space="preserve"> предполагает работу постоянных групп, профессионально применяющих различные приемы активизации</w:t>
      </w:r>
      <w:r w:rsidR="0039425E">
        <w:rPr>
          <w:rFonts w:ascii="Times New Roman" w:hAnsi="Times New Roman" w:cs="Times New Roman"/>
        </w:rPr>
        <w:t xml:space="preserve"> своего творческого потенциала.</w:t>
      </w:r>
    </w:p>
    <w:p w:rsidR="007F0CDD" w:rsidRPr="007F0CDD" w:rsidRDefault="007F0CDD" w:rsidP="0039425E">
      <w:pPr>
        <w:spacing w:after="0" w:line="240" w:lineRule="auto"/>
        <w:ind w:firstLine="737"/>
        <w:jc w:val="both"/>
        <w:rPr>
          <w:rFonts w:ascii="Times New Roman" w:hAnsi="Times New Roman" w:cs="Times New Roman"/>
        </w:rPr>
      </w:pPr>
      <w:r w:rsidRPr="007F0CDD">
        <w:rPr>
          <w:rFonts w:ascii="Times New Roman" w:hAnsi="Times New Roman" w:cs="Times New Roman"/>
        </w:rPr>
        <w:t xml:space="preserve">В группы </w:t>
      </w:r>
      <w:proofErr w:type="spellStart"/>
      <w:r w:rsidRPr="007F0CDD">
        <w:rPr>
          <w:rFonts w:ascii="Times New Roman" w:hAnsi="Times New Roman" w:cs="Times New Roman"/>
        </w:rPr>
        <w:t>синектики</w:t>
      </w:r>
      <w:proofErr w:type="spellEnd"/>
      <w:r w:rsidRPr="007F0CDD">
        <w:rPr>
          <w:rFonts w:ascii="Times New Roman" w:hAnsi="Times New Roman" w:cs="Times New Roman"/>
        </w:rPr>
        <w:t xml:space="preserve"> входят представители различных специальностей, научных дисциплин, возрастных групп и т. п. Требования к участникам группы предъявляются прежде всего в отношении их умений: преодолевать инертность мышления, выделять сущность задачи и формировать взгляд на нее со стороны; организовать работу своего мышления в виде свободного раздумья и фантазии; задержать дальнейшее развитие найденных идей и верить в существование лучших идей; благожелательно воспринимать и развивать чужие идеи; целенаправленно и уверенно работать над задачей, не сомневаясь в своих способностях и способностях товарищей; увидеть в обычном необычное и наоборот; выявлять особенное и использовать его в качестве исхо</w:t>
      </w:r>
      <w:r w:rsidR="0039425E">
        <w:rPr>
          <w:rFonts w:ascii="Times New Roman" w:hAnsi="Times New Roman" w:cs="Times New Roman"/>
        </w:rPr>
        <w:t>дного этапа творческого поиска.</w:t>
      </w:r>
    </w:p>
    <w:p w:rsidR="007F0CDD" w:rsidRPr="007F0CDD" w:rsidRDefault="007F0CDD" w:rsidP="0039425E">
      <w:pPr>
        <w:spacing w:after="0" w:line="240" w:lineRule="auto"/>
        <w:ind w:firstLine="737"/>
        <w:jc w:val="both"/>
        <w:rPr>
          <w:rFonts w:ascii="Times New Roman" w:hAnsi="Times New Roman" w:cs="Times New Roman"/>
        </w:rPr>
      </w:pPr>
      <w:r w:rsidRPr="007F0CDD">
        <w:rPr>
          <w:rFonts w:ascii="Times New Roman" w:hAnsi="Times New Roman" w:cs="Times New Roman"/>
          <w:b/>
        </w:rPr>
        <w:t xml:space="preserve">Деловая игра. Деловая игра </w:t>
      </w:r>
      <w:r w:rsidRPr="007F0CDD">
        <w:rPr>
          <w:rFonts w:ascii="Times New Roman" w:hAnsi="Times New Roman" w:cs="Times New Roman"/>
        </w:rPr>
        <w:t>— это имитация принятия управленческих решений в различных ситуациях путем игры (проигрывания, разыгрывания) по заданным или вырабатываемым са</w:t>
      </w:r>
      <w:r w:rsidR="0039425E">
        <w:rPr>
          <w:rFonts w:ascii="Times New Roman" w:hAnsi="Times New Roman" w:cs="Times New Roman"/>
        </w:rPr>
        <w:t>мими участниками игры правилам</w:t>
      </w:r>
      <w:r w:rsidRPr="007F0CDD">
        <w:rPr>
          <w:rFonts w:ascii="Times New Roman" w:hAnsi="Times New Roman" w:cs="Times New Roman"/>
        </w:rPr>
        <w:t>. Использование деловых игр для выработки и принятия управленческих решений позволяет применять эту методику при с</w:t>
      </w:r>
      <w:r w:rsidR="0039425E">
        <w:rPr>
          <w:rFonts w:ascii="Times New Roman" w:hAnsi="Times New Roman" w:cs="Times New Roman"/>
        </w:rPr>
        <w:t>оставлении социального проекта.</w:t>
      </w:r>
    </w:p>
    <w:p w:rsidR="007F0CDD" w:rsidRPr="007F0CDD" w:rsidRDefault="007F0CDD" w:rsidP="007F0CDD">
      <w:pPr>
        <w:spacing w:after="0" w:line="240" w:lineRule="auto"/>
        <w:ind w:firstLine="737"/>
        <w:jc w:val="both"/>
        <w:rPr>
          <w:rFonts w:ascii="Times New Roman" w:hAnsi="Times New Roman" w:cs="Times New Roman"/>
        </w:rPr>
      </w:pPr>
      <w:r w:rsidRPr="007F0CDD">
        <w:rPr>
          <w:rFonts w:ascii="Times New Roman" w:hAnsi="Times New Roman" w:cs="Times New Roman"/>
        </w:rPr>
        <w:lastRenderedPageBreak/>
        <w:t>В игре участвуют несколько групп. Обычно по основному предмету игры формируются две (или больше) конкурирующие группы. Кроме них создаются группы, выражающие позицию внешних заинтересованных сторон (например, группы «министерство», «потребители услуг», «экологическая служба» и т. д.). Отдельно работает группа экспертов, которая не вмешивается в ход игры и дает разъяснения, консультации, дополнительную</w:t>
      </w:r>
      <w:r>
        <w:rPr>
          <w:rFonts w:ascii="Times New Roman" w:hAnsi="Times New Roman" w:cs="Times New Roman"/>
        </w:rPr>
        <w:t xml:space="preserve"> информацию по тематике работы.</w:t>
      </w:r>
    </w:p>
    <w:p w:rsidR="007F0CDD" w:rsidRPr="007F0CDD" w:rsidRDefault="007F0CDD" w:rsidP="007F0CDD">
      <w:pPr>
        <w:spacing w:after="0" w:line="240" w:lineRule="auto"/>
        <w:ind w:firstLine="737"/>
        <w:jc w:val="both"/>
        <w:rPr>
          <w:rFonts w:ascii="Times New Roman" w:hAnsi="Times New Roman" w:cs="Times New Roman"/>
        </w:rPr>
      </w:pPr>
      <w:r w:rsidRPr="007F0CDD">
        <w:rPr>
          <w:rFonts w:ascii="Times New Roman" w:hAnsi="Times New Roman" w:cs="Times New Roman"/>
          <w:b/>
        </w:rPr>
        <w:t>Метод фокальных объектов</w:t>
      </w:r>
      <w:r w:rsidRPr="007F0CDD">
        <w:rPr>
          <w:rFonts w:ascii="Times New Roman" w:hAnsi="Times New Roman" w:cs="Times New Roman"/>
        </w:rPr>
        <w:t xml:space="preserve">. Метод фокальных объектов — это способ конструирования нового объекта путем применения к нему свойств других объектов. Он был предложен в 1926 г. немецким профессором </w:t>
      </w:r>
      <w:proofErr w:type="spellStart"/>
      <w:proofErr w:type="gramStart"/>
      <w:r w:rsidRPr="007F0CDD">
        <w:rPr>
          <w:rFonts w:ascii="Times New Roman" w:hAnsi="Times New Roman" w:cs="Times New Roman"/>
        </w:rPr>
        <w:t>Кунце</w:t>
      </w:r>
      <w:proofErr w:type="spellEnd"/>
      <w:r w:rsidRPr="007F0CDD">
        <w:rPr>
          <w:rFonts w:ascii="Times New Roman" w:hAnsi="Times New Roman" w:cs="Times New Roman"/>
        </w:rPr>
        <w:t>(</w:t>
      </w:r>
      <w:proofErr w:type="gramEnd"/>
      <w:r w:rsidRPr="007F0CDD">
        <w:rPr>
          <w:rFonts w:ascii="Times New Roman" w:hAnsi="Times New Roman" w:cs="Times New Roman"/>
        </w:rPr>
        <w:t xml:space="preserve">«метод каталога»), в 50-е годы усовершенствован американским ученым Чарльзом </w:t>
      </w:r>
      <w:proofErr w:type="spellStart"/>
      <w:r w:rsidRPr="007F0CDD">
        <w:rPr>
          <w:rFonts w:ascii="Times New Roman" w:hAnsi="Times New Roman" w:cs="Times New Roman"/>
        </w:rPr>
        <w:t>Вайтингом</w:t>
      </w:r>
      <w:proofErr w:type="spellEnd"/>
      <w:r w:rsidRPr="007F0CDD">
        <w:rPr>
          <w:rFonts w:ascii="Times New Roman" w:hAnsi="Times New Roman" w:cs="Times New Roman"/>
        </w:rPr>
        <w:t>.</w:t>
      </w:r>
    </w:p>
    <w:p w:rsidR="007F0CDD" w:rsidRPr="007F0CDD" w:rsidRDefault="007F0CDD" w:rsidP="007F0CDD">
      <w:pPr>
        <w:spacing w:after="0" w:line="240" w:lineRule="auto"/>
        <w:ind w:firstLine="737"/>
        <w:jc w:val="both"/>
        <w:rPr>
          <w:rFonts w:ascii="Times New Roman" w:hAnsi="Times New Roman" w:cs="Times New Roman"/>
        </w:rPr>
      </w:pPr>
      <w:r w:rsidRPr="007F0CDD">
        <w:rPr>
          <w:rFonts w:ascii="Times New Roman" w:hAnsi="Times New Roman" w:cs="Times New Roman"/>
        </w:rPr>
        <w:t>Метод имеет целью преодолеть инерцию мышления при решении творческих задач и активизировать способности к инновационным решениям путем переноса признаков случайно выбранных объектов на совершенствующийся объект, который долже</w:t>
      </w:r>
      <w:r>
        <w:rPr>
          <w:rFonts w:ascii="Times New Roman" w:hAnsi="Times New Roman" w:cs="Times New Roman"/>
        </w:rPr>
        <w:t>н находиться в фокусе переноса.</w:t>
      </w:r>
    </w:p>
    <w:p w:rsidR="007F0CDD" w:rsidRPr="007F0CDD" w:rsidRDefault="007F0CDD" w:rsidP="007F0CDD">
      <w:pPr>
        <w:spacing w:after="0" w:line="240" w:lineRule="auto"/>
        <w:ind w:firstLine="737"/>
        <w:jc w:val="both"/>
        <w:rPr>
          <w:rFonts w:ascii="Times New Roman" w:hAnsi="Times New Roman" w:cs="Times New Roman"/>
        </w:rPr>
      </w:pPr>
      <w:r w:rsidRPr="007F0CDD">
        <w:rPr>
          <w:rFonts w:ascii="Times New Roman" w:hAnsi="Times New Roman" w:cs="Times New Roman"/>
        </w:rPr>
        <w:t>К примеру, мы намереваемся создать новый тип детской площадки во дворе. Применяя метод фокальных объектов, мы фиксируем несколько произвольно выбранных объектов для последующей работы. Предположим, среди таких объектов названы «диван», «змея», «телефон» и т. д. У этих объектов выделены их свойства — «раскладывающийся» у дивана, «гибкая» у змеи, «звонящий» у телефона. Применив эти определения к детской площадке, получаем прообразы нестандартных идей: наша детская площадка — раскладывающаяся, гибкая, звонящая. Остается только развить эти опр</w:t>
      </w:r>
      <w:r>
        <w:rPr>
          <w:rFonts w:ascii="Times New Roman" w:hAnsi="Times New Roman" w:cs="Times New Roman"/>
        </w:rPr>
        <w:t>еделения в технические решения.</w:t>
      </w:r>
    </w:p>
    <w:p w:rsidR="007F0CDD" w:rsidRPr="007F0CDD" w:rsidRDefault="007F0CDD" w:rsidP="007F0CDD">
      <w:pPr>
        <w:spacing w:after="0" w:line="240" w:lineRule="auto"/>
        <w:ind w:firstLine="737"/>
        <w:jc w:val="both"/>
        <w:rPr>
          <w:rFonts w:ascii="Times New Roman" w:hAnsi="Times New Roman" w:cs="Times New Roman"/>
        </w:rPr>
      </w:pPr>
      <w:r w:rsidRPr="007F0CDD">
        <w:rPr>
          <w:rFonts w:ascii="Times New Roman" w:hAnsi="Times New Roman" w:cs="Times New Roman"/>
          <w:b/>
        </w:rPr>
        <w:t>ТРИЗ.</w:t>
      </w:r>
      <w:r w:rsidRPr="007F0CDD">
        <w:rPr>
          <w:rFonts w:ascii="Times New Roman" w:hAnsi="Times New Roman" w:cs="Times New Roman"/>
        </w:rPr>
        <w:t xml:space="preserve"> Для развития инновационных способностей проектантов может быть с успехом применена теория решения изобретательских задач (ТРИЗ), разработанная Г. С. </w:t>
      </w:r>
      <w:proofErr w:type="spellStart"/>
      <w:r w:rsidRPr="007F0CDD">
        <w:rPr>
          <w:rFonts w:ascii="Times New Roman" w:hAnsi="Times New Roman" w:cs="Times New Roman"/>
        </w:rPr>
        <w:t>Альтшуллером</w:t>
      </w:r>
      <w:proofErr w:type="spellEnd"/>
      <w:r w:rsidRPr="007F0CDD">
        <w:rPr>
          <w:rFonts w:ascii="Times New Roman" w:hAnsi="Times New Roman" w:cs="Times New Roman"/>
        </w:rPr>
        <w:t xml:space="preserve"> в 1946 г. и доведенная им в начале 60-х годов до технологии.</w:t>
      </w:r>
    </w:p>
    <w:p w:rsidR="007F0CDD" w:rsidRPr="007F0CDD" w:rsidRDefault="007F0CDD" w:rsidP="007F0CDD">
      <w:pPr>
        <w:spacing w:after="0" w:line="240" w:lineRule="auto"/>
        <w:ind w:firstLine="737"/>
        <w:jc w:val="both"/>
        <w:rPr>
          <w:rFonts w:ascii="Times New Roman" w:hAnsi="Times New Roman" w:cs="Times New Roman"/>
        </w:rPr>
      </w:pPr>
      <w:r w:rsidRPr="007F0CDD">
        <w:rPr>
          <w:rFonts w:ascii="Times New Roman" w:hAnsi="Times New Roman" w:cs="Times New Roman"/>
        </w:rPr>
        <w:t xml:space="preserve">Для социального проектирования прикладной характер имеют следующие концептуальные положения </w:t>
      </w:r>
      <w:proofErr w:type="spellStart"/>
      <w:r w:rsidRPr="007F0CDD">
        <w:rPr>
          <w:rFonts w:ascii="Times New Roman" w:hAnsi="Times New Roman" w:cs="Times New Roman"/>
        </w:rPr>
        <w:t>ТРИЗа</w:t>
      </w:r>
      <w:proofErr w:type="spellEnd"/>
      <w:r w:rsidRPr="007F0CDD">
        <w:rPr>
          <w:rFonts w:ascii="Times New Roman" w:hAnsi="Times New Roman" w:cs="Times New Roman"/>
        </w:rPr>
        <w:t>:</w:t>
      </w:r>
    </w:p>
    <w:p w:rsidR="007F0CDD" w:rsidRPr="007F0CDD" w:rsidRDefault="007F0CDD" w:rsidP="007F0CDD">
      <w:pPr>
        <w:spacing w:after="0" w:line="240" w:lineRule="auto"/>
        <w:ind w:firstLine="737"/>
        <w:jc w:val="both"/>
        <w:rPr>
          <w:rFonts w:ascii="Times New Roman" w:hAnsi="Times New Roman" w:cs="Times New Roman"/>
        </w:rPr>
      </w:pPr>
      <w:r w:rsidRPr="007F0CDD">
        <w:rPr>
          <w:rFonts w:ascii="Times New Roman" w:hAnsi="Times New Roman" w:cs="Times New Roman"/>
        </w:rPr>
        <w:t>— Наилучшее решение задачи возникает тогда, когда выявлено и преодолено техническое противоречие (ТП).</w:t>
      </w:r>
    </w:p>
    <w:p w:rsidR="007F0CDD" w:rsidRPr="007F0CDD" w:rsidRDefault="007F0CDD" w:rsidP="007F0CDD">
      <w:pPr>
        <w:spacing w:after="0" w:line="240" w:lineRule="auto"/>
        <w:ind w:firstLine="737"/>
        <w:jc w:val="both"/>
        <w:rPr>
          <w:rFonts w:ascii="Times New Roman" w:hAnsi="Times New Roman" w:cs="Times New Roman"/>
        </w:rPr>
      </w:pPr>
      <w:r w:rsidRPr="007F0CDD">
        <w:rPr>
          <w:rFonts w:ascii="Times New Roman" w:hAnsi="Times New Roman" w:cs="Times New Roman"/>
        </w:rPr>
        <w:t>— Идеальный конечный результат (ИКР) состоит в том, что система сама должна обеспечить выполнение полезного действия, устранив при этом вредное действие.</w:t>
      </w:r>
    </w:p>
    <w:p w:rsidR="007F0CDD" w:rsidRPr="007F0CDD" w:rsidRDefault="007F0CDD" w:rsidP="007F0CDD">
      <w:pPr>
        <w:spacing w:after="0" w:line="240" w:lineRule="auto"/>
        <w:ind w:firstLine="737"/>
        <w:jc w:val="both"/>
        <w:rPr>
          <w:rFonts w:ascii="Times New Roman" w:hAnsi="Times New Roman" w:cs="Times New Roman"/>
        </w:rPr>
      </w:pPr>
      <w:r w:rsidRPr="007F0CDD">
        <w:rPr>
          <w:rFonts w:ascii="Times New Roman" w:hAnsi="Times New Roman" w:cs="Times New Roman"/>
        </w:rPr>
        <w:t xml:space="preserve">В рамках ТРИЗ разработан оператор РВС (Размер—Время—Стоимость), который применяется с целью расшатать инерцию мышления при оперировании с жесткими ограничителями размеров, временных и стоимостных характеристик объекта. Это интересная техника для социального проектирования, где в качестве жесткого ограничителя применяется как раз </w:t>
      </w:r>
      <w:r>
        <w:rPr>
          <w:rFonts w:ascii="Times New Roman" w:hAnsi="Times New Roman" w:cs="Times New Roman"/>
        </w:rPr>
        <w:t>триада названных характеристик.</w:t>
      </w:r>
    </w:p>
    <w:p w:rsidR="00723D5E" w:rsidRDefault="00723D5E" w:rsidP="007F0CDD">
      <w:bookmarkStart w:id="0" w:name="_GoBack"/>
      <w:bookmarkEnd w:id="0"/>
    </w:p>
    <w:sectPr w:rsidR="00723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B62F74"/>
    <w:lvl w:ilvl="0">
      <w:numFmt w:val="bullet"/>
      <w:lvlText w:val="*"/>
      <w:lvlJc w:val="left"/>
      <w:pPr>
        <w:ind w:left="0" w:firstLine="0"/>
      </w:pPr>
    </w:lvl>
  </w:abstractNum>
  <w:abstractNum w:abstractNumId="1" w15:restartNumberingAfterBreak="0">
    <w:nsid w:val="2EF52B0C"/>
    <w:multiLevelType w:val="hybridMultilevel"/>
    <w:tmpl w:val="27F66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E8"/>
    <w:rsid w:val="001A7CE8"/>
    <w:rsid w:val="001C0BE4"/>
    <w:rsid w:val="0039425E"/>
    <w:rsid w:val="00723D5E"/>
    <w:rsid w:val="007F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1F94"/>
  <w15:chartTrackingRefBased/>
  <w15:docId w15:val="{4E031A03-8F0E-4B0C-BE03-20C5E1DF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723D5E"/>
    <w:pPr>
      <w:widowControl w:val="0"/>
      <w:autoSpaceDE w:val="0"/>
      <w:autoSpaceDN w:val="0"/>
      <w:adjustRightInd w:val="0"/>
      <w:spacing w:after="0" w:line="254" w:lineRule="exact"/>
      <w:ind w:hanging="355"/>
    </w:pPr>
    <w:rPr>
      <w:rFonts w:ascii="Times New Roman" w:eastAsia="Times New Roman" w:hAnsi="Times New Roman" w:cs="Times New Roman"/>
      <w:sz w:val="24"/>
      <w:szCs w:val="24"/>
      <w:lang w:eastAsia="ru-RU"/>
    </w:rPr>
  </w:style>
  <w:style w:type="character" w:customStyle="1" w:styleId="FontStyle31">
    <w:name w:val="Font Style31"/>
    <w:basedOn w:val="a0"/>
    <w:rsid w:val="00723D5E"/>
    <w:rPr>
      <w:rFonts w:ascii="Times New Roman" w:hAnsi="Times New Roman" w:cs="Times New Roman" w:hint="default"/>
      <w:sz w:val="22"/>
      <w:szCs w:val="22"/>
    </w:rPr>
  </w:style>
  <w:style w:type="paragraph" w:styleId="a3">
    <w:name w:val="List Paragraph"/>
    <w:basedOn w:val="a"/>
    <w:uiPriority w:val="34"/>
    <w:qFormat/>
    <w:rsid w:val="00723D5E"/>
    <w:pPr>
      <w:ind w:left="720"/>
      <w:contextualSpacing/>
    </w:pPr>
  </w:style>
  <w:style w:type="paragraph" w:customStyle="1" w:styleId="Style21">
    <w:name w:val="Style21"/>
    <w:basedOn w:val="a"/>
    <w:rsid w:val="00723D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23D5E"/>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42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4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 i Natasha</dc:creator>
  <cp:keywords/>
  <dc:description/>
  <cp:lastModifiedBy>Valera i Natasha</cp:lastModifiedBy>
  <cp:revision>2</cp:revision>
  <cp:lastPrinted>2019-12-23T07:37:00Z</cp:lastPrinted>
  <dcterms:created xsi:type="dcterms:W3CDTF">2019-12-23T07:08:00Z</dcterms:created>
  <dcterms:modified xsi:type="dcterms:W3CDTF">2019-12-23T07:37:00Z</dcterms:modified>
</cp:coreProperties>
</file>